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Your Name:  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rtl w:val="0"/>
        </w:rPr>
        <w:t xml:space="preserve">Peer 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Editing is the process of organizing, correcting, condensing, and performing other modifications to a text.  In the editing process you are looking for correct grammar, spelling, punctuation, paragraph structure, etc.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reckle Face" w:cs="Freckle Face" w:eastAsia="Freckle Face" w:hAnsi="Freckle Face"/>
          <w:rtl w:val="0"/>
        </w:rPr>
        <w:t xml:space="preserve">Today, we will be focusing on the following things: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reckle Face" w:cs="Freckle Face" w:eastAsia="Freckle Face" w:hAnsi="Freckle Face"/>
          <w:sz w:val="48"/>
          <w:szCs w:val="48"/>
          <w:rtl w:val="0"/>
        </w:rPr>
        <w:t xml:space="preserve">PARAGRAPH STRUCTURE</w:t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8205"/>
        <w:tblGridChange w:id="0">
          <w:tblGrid>
            <w:gridCol w:w="1155"/>
            <w:gridCol w:w="82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time a new person/thing speaks or thinks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time a new idea is introduced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 button is used to indent, not spaces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no extra space between paragraphs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reckle Face" w:cs="Freckle Face" w:eastAsia="Freckle Face" w:hAnsi="Freckle Face"/>
          <w:sz w:val="48"/>
          <w:szCs w:val="48"/>
          <w:rtl w:val="0"/>
        </w:rPr>
        <w:t xml:space="preserve">THE BASICS</w:t>
      </w:r>
    </w:p>
    <w:tbl>
      <w:tblPr>
        <w:tblStyle w:val="Table2"/>
        <w:bidi w:val="0"/>
        <w:tblW w:w="10785.0" w:type="dxa"/>
        <w:jc w:val="left"/>
        <w:tblInd w:w="-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260"/>
        <w:gridCol w:w="8340"/>
        <w:tblGridChange w:id="0">
          <w:tblGrid>
            <w:gridCol w:w="1185"/>
            <w:gridCol w:w="1260"/>
            <w:gridCol w:w="8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they have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they don’t have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Description of Convention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is on the top of the paper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Font is size 12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Title is 14 and centered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Font is black, not bolded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Font is either:  Arial, Times New Roman, or Calibri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Story is double spaced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Story is no shorter than one page, no longer than 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rtl w:val="0"/>
        </w:rPr>
        <w:t xml:space="preserve">Peer Revision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Revision is the process of looking at your message and your ideas, and continuing to alter and change them.  Revision is often a process that is never completed.  Where editing can be finalized, we can always go back and revise our work; adding new ideas, clarifying and changing them.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05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100"/>
        <w:tblGridChange w:id="0">
          <w:tblGrid>
            <w:gridCol w:w="5205"/>
            <w:gridCol w:w="5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reckle Face" w:cs="Freckle Face" w:eastAsia="Freckle Face" w:hAnsi="Freckle Face"/>
                <w:sz w:val="36"/>
                <w:szCs w:val="36"/>
                <w:rtl w:val="0"/>
              </w:rPr>
              <w:t xml:space="preserve">Warm Comments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One thing I really liked about your writing is: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should be a comment on style, not just “you’re a good writer.”  Be specific!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reckle Face" w:cs="Freckle Face" w:eastAsia="Freckle Face" w:hAnsi="Freckle Face"/>
                <w:sz w:val="36"/>
                <w:szCs w:val="36"/>
                <w:rtl w:val="0"/>
              </w:rPr>
              <w:t xml:space="preserve">Cool Comments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One thing I think you could work on is: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Positivity is key.  Don’t say nothing.  Each of us has something we can improve on.  Choose an option like details, descriptive language,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reckle Face" w:cs="Freckle Face" w:eastAsia="Freckle Face" w:hAnsi="Freckle Face"/>
          <w:b w:val="1"/>
          <w:sz w:val="36"/>
          <w:szCs w:val="36"/>
          <w:rtl w:val="0"/>
        </w:rPr>
        <w:t xml:space="preserve">ON THEIR PAPER: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45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star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(✩) next to one place you think they could add more detail.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45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smiley face</w:t>
      </w:r>
      <w:r w:rsidDel="00000000" w:rsidR="00000000" w:rsidRPr="00000000">
        <w:rPr>
          <w:sz w:val="28"/>
          <w:szCs w:val="28"/>
          <w:rtl w:val="0"/>
        </w:rPr>
        <w:t xml:space="preserve"> (😊) next to your favorite part of the story.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45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eyeballs</w:t>
      </w:r>
      <w:r w:rsidDel="00000000" w:rsidR="00000000" w:rsidRPr="00000000">
        <w:rPr>
          <w:sz w:val="28"/>
          <w:szCs w:val="28"/>
          <w:rtl w:val="0"/>
        </w:rPr>
        <w:t xml:space="preserve"> (👀) next to one place you think the author should look over again.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Freckle Face">
    <w:embedRegular w:fontKey="{00000000-0000-0000-0000-000000000000}" r:id="rId1" w:subsetted="0"/>
  </w:font>
  <w:font w:name="Didact Gothic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Relationship Id="rId2" Type="http://schemas.openxmlformats.org/officeDocument/2006/relationships/font" Target="fonts/DidactGothic-regular.ttf"/></Relationships>
</file>